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230" w:type="dxa"/>
        <w:tblInd w:w="-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I. Общие сведения об объекте (территории)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  <w:ind w:right="-62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Учебный полигон ГАПОУ «Бавлинский аграрный колледж» 423930 Республика Татарстан, Бавлинский район, г.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Бавлы, мкр-н 27 (промзона) тел.8(85569) 4- 03 -78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(наименование, адрес, телефон, факс, адрес электронный почты органа (организации),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являющегося правообладателем объекта (территории)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423930 Республика Татарстан, Бавлинский район, г.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Бавлы, мкр-н (промзона)</w:t>
            </w:r>
          </w:p>
          <w:p>
            <w:pPr>
              <w:spacing w:after="0" w:line="240" w:lineRule="auto"/>
              <w:rPr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тел.8(85569) 4- 03 -78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(адрес объекта (территории), телефон, факс, адрес электронной почты)</w:t>
            </w:r>
          </w:p>
          <w:p>
            <w:pPr>
              <w:spacing w:after="0" w:line="240" w:lineRule="auto"/>
              <w:ind w:firstLine="3300" w:firstLineChars="1500"/>
              <w:rPr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Учебно - производственная  деятельность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основный вид деятельности органа (организации)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3 категория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(категория опасности объекта (территории)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Учебный полигон 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«Бавлинский аграрный колледж»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территория -  17529 кв.м.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площадь объекта (кв.метров), протяж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ё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нность периметра (метров)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Свидетельство о государственной регистрации права на землю: серия 16- АЕ №226451 от 07.12.2010 г.; Свидетельство о государственной регистрации права на землю: серия 16- АЕ №226453 от 07.12.2010 г.;Свидетельство о государственной регистрации права на оперативное управление Зерносклад серия 16 - АЕ № 183078 от 29.03.2010 г.; Свидетельство о государственной регистрации права на Гараж  серия 16 - АЕ №294857 от 05.03.2010 г.; Свидетельство о государственной регистрации права на здание Крытый ток: серия 16- АЕ № 294854 от 05.03.2010 г.; Свидетельство о государственной регистрации права на здание кормокухни: серия16- АЕ № 226734 от 17.12.2010 г.; Свидетельство о государственной регистрации права на бойлерную:серия16- АЕ № 294884 от 11.03.2010 г; Свидетельство о государственной регистрации права на оперативное управление Зерносклад серия 16 - АЕ № 294853 от 05.03.2010 г.;Свидетельство о государственной регистрации права на Гараж  серия 16 - АЕ №294641 от 05.03.2010 г.;Свидетельство о государственной регистрации права на здание Склада запасных частей серия16- АЕ № 204874 от 11.03.2010 г.; Свидетельство о государственной регистрации права на Гараж  серия 16 - АЕ №294875 от 11.03.2010 г.; Свидетельство о государственной регистрации права на Свинарник  серия 16 - АЕ №294855 от 05.03.2010 г.;Свидетельство о государственной регистрации права на Мастерскую ПОТ серия 16 - АЕ №294655 от 25.02.2010 г.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(свидетельство о государственной регистрации права на пользование земельным участком и свидетельство о праве пользования объектом недвижимости, номер и дата их выдачи)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Директор 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«Бавлинский аграрный колледж» Шафиков Венер Лотфуллович,тел.8(85569)5- 64- 33,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E-mail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pl 82@ bk.ru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 тел.:8 9270356288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(ф.и.о. должностного лица, осуществляющего непосредственное руководство деятельностью работников на объекте (территории), служебный и мобильный телефоны, адрес электронной почты)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75" w:beforeAutospacing="0" w:after="0" w:afterAutospacing="0" w:line="240" w:lineRule="auto"/>
              <w:ind w:left="0" w:firstLine="0"/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Бурганов Р.Т.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Заместитель Премьер-министра Республики Татарстан - министр образования и науки Республики Татарста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5"/>
                <w:szCs w:val="25"/>
                <w:shd w:val="clear" w:fill="FFFFFF"/>
              </w:rPr>
              <w:t xml:space="preserve">420111, РТ, г. </w:t>
            </w:r>
            <w:r>
              <w:rPr>
                <w:rFonts w:hint="default" w:ascii="Times New Roman" w:hAnsi="Times New Roman" w:eastAsia="sans-serif" w:cs="Times New Roman"/>
                <w:b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Телефон: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instrText xml:space="preserve"> HYPERLINK "http://tatcenter.ru/person/burganov-rafis-timerhanovich/tel:+7(843) 294-95-90" </w:instrTex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t>+7(843) 294-95-90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  <w:lang w:val="ru-RU"/>
              </w:rPr>
              <w:t>,</w:t>
            </w:r>
            <w:r>
              <w:rPr>
                <w:rFonts w:hint="default" w:ascii="Times New Roman" w:hAnsi="Times New Roman" w:eastAsia="sans-serif" w:cs="Times New Roman"/>
                <w:b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Факс: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instrText xml:space="preserve"> HYPERLINK "http://tatcenter.ru/person/burganov-rafis-timerhanovich/tel:+7(843) 292-44-80" </w:instrTex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t>+7(843) 292-44-80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  <w:lang w:val="ru-RU"/>
              </w:rPr>
              <w:t xml:space="preserve">, </w:t>
            </w:r>
            <w:r>
              <w:rPr>
                <w:rFonts w:hint="default" w:ascii="Times New Roman" w:hAnsi="Times New Roman" w:eastAsia="sans-serif" w:cs="Times New Roman"/>
                <w:b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Электронная почта: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instrText xml:space="preserve"> HYPERLINK "mailto:mon@tatar.ru" </w:instrTex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t>mon@tatar.ru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end"/>
            </w:r>
          </w:p>
          <w:p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(ф.и.о. руководителя органа (организации), являющегося правообладателем объекта (территории), служебный и мобильный телефон, адрес электронной почты)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  <w:t>II. Сведения о работниках, обучающихся и иных лицах, находящихся на объекте (территории)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работы объекта (территории)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Учебный полигон 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«Бавлинский аграрный колледж» работает круглосуточно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(в том числе продолжительность, начало и окончание рабочего дня)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pStyle w:val="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работников объекта (территории)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  (человек)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   3. Среднее количество находящихся на объекте (территории) в течение дня работников, обучающихся и иных лиц, в том числе арендаторов, лиц, осуществляющих безвозмездное пользование имуществом, находящимся на объекте (территории), сотрудников охранных организаций 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(человек)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31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4.  Среднее количество находящихся на объекте (территории) в нерабочее время, ночью, в выходные и праздничные дни работников, обучающихся и иных лиц, в том числе арендаторов, лиц, осуществляющих безвозмездное пользование имуществом, находящимся на объекте (территории), сотрудников охранных организаций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u w:val="single"/>
                <w:lang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_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(человек)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230" w:type="dxa"/>
          </w:tcPr>
          <w:p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Сведения об арендаторах, иных лицах (организациях), осуществляющих безвозмездное пользование имуществом, находящимся на объекте (территории)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не имеется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(полное и сокращенное наименование организации, основной вид деятельности, общее количество работников, расположение рабочих мест на объекта (территории), занимаемая площадь (кв. метров), режим работы, ф.и.о., руководителя-арендатора, номера  (служебного и мобильного) телефонов руководителя организации, срок действия аренды и (или) иные условия нахождения (размещения) на объекте (территории)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III. Сведения о критических элементах объекта (территории)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критических элементов объекта (территории) (при наличии)</w:t>
            </w:r>
          </w:p>
          <w:p>
            <w:pPr>
              <w:pStyle w:val="8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6"/>
              <w:tblW w:w="10557" w:type="dxa"/>
              <w:tblInd w:w="-3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3"/>
              <w:gridCol w:w="1980"/>
              <w:gridCol w:w="2325"/>
              <w:gridCol w:w="1185"/>
              <w:gridCol w:w="1620"/>
              <w:gridCol w:w="306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" w:type="dxa"/>
                </w:tcPr>
                <w:p>
                  <w:pPr>
                    <w:pStyle w:val="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98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критического элемента</w:t>
                  </w:r>
                </w:p>
              </w:tc>
              <w:tc>
                <w:tcPr>
                  <w:tcW w:w="232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Количество работников, обучающихся и иных лиц, находящихся на критическом элементе (человек)</w:t>
                  </w:r>
                </w:p>
              </w:tc>
              <w:tc>
                <w:tcPr>
                  <w:tcW w:w="118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Общая площадь, кв. метров</w:t>
                  </w:r>
                </w:p>
              </w:tc>
              <w:tc>
                <w:tcPr>
                  <w:tcW w:w="162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Характер террористической угрозы</w:t>
                  </w:r>
                </w:p>
              </w:tc>
              <w:tc>
                <w:tcPr>
                  <w:tcW w:w="3064" w:type="dxa"/>
                </w:tcPr>
                <w:p>
                  <w:pPr>
                    <w:pStyle w:val="8"/>
                    <w:jc w:val="both"/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 xml:space="preserve">Возможные </w:t>
                  </w:r>
                </w:p>
                <w:p>
                  <w:pPr>
                    <w:pStyle w:val="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последствия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" w:type="dxa"/>
                </w:tcPr>
                <w:p>
                  <w:pPr>
                    <w:pStyle w:val="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Кормокухня</w:t>
                  </w:r>
                </w:p>
              </w:tc>
              <w:tc>
                <w:tcPr>
                  <w:tcW w:w="232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15</w:t>
                  </w:r>
                </w:p>
              </w:tc>
              <w:tc>
                <w:tcPr>
                  <w:tcW w:w="118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39,7</w:t>
                  </w:r>
                </w:p>
              </w:tc>
              <w:tc>
                <w:tcPr>
                  <w:tcW w:w="162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Отравление</w:t>
                  </w:r>
                </w:p>
              </w:tc>
              <w:tc>
                <w:tcPr>
                  <w:tcW w:w="3064" w:type="dxa"/>
                </w:tcPr>
                <w:p>
                  <w:pPr>
                    <w:pStyle w:val="8"/>
                    <w:jc w:val="left"/>
                    <w:rPr>
                      <w:rFonts w:hint="default" w:ascii="Times New Roman" w:hAnsi="Times New Roman" w:eastAsia="SimSu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sz w:val="24"/>
                      <w:szCs w:val="24"/>
                    </w:rPr>
                    <w:t>Нанесение вреда</w:t>
                  </w:r>
                </w:p>
                <w:p>
                  <w:pPr>
                    <w:pStyle w:val="8"/>
                    <w:jc w:val="left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sz w:val="24"/>
                      <w:szCs w:val="24"/>
                    </w:rPr>
                    <w:t xml:space="preserve"> жизни и здоровья воспитанников. </w:t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0" w:type="dxa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00" w:afterAutospacing="1" w:line="240" w:lineRule="auto"/>
              <w:ind w:left="720" w:leftChars="0" w:hanging="360" w:firstLineChars="0"/>
              <w:jc w:val="left"/>
              <w:rPr>
                <w:rFonts w:ascii="Times New Roman" w:hAnsi="Times New Roman" w:eastAsia="Times New Roman" w:cs="Times New Roman"/>
                <w:b w:val="0"/>
                <w:bCs/>
                <w:i w:val="0"/>
                <w:iCs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Возможные  места  и  способы  проникновения  террористов  на объект (территорию) </w:t>
            </w: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u w:val="none"/>
                <w:lang w:eastAsia="ru-RU"/>
              </w:rPr>
              <w:t>через</w:t>
            </w: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u w:val="none"/>
                <w:lang w:val="en-US" w:eastAsia="ru-RU"/>
              </w:rPr>
              <w:t xml:space="preserve"> бетонное ограждение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3.  Наиболее  вероятные  средства  поражения,  которые  могут применить террористы при совершении террористического акта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 xml:space="preserve">различные самодельные взрывные устройства, самодельные взрывные устройства с использованием мин - ловушек, закамуфлированных под игрушки и бытовые предметы,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оружие, отравляющие вещества,  легковоспламеняющиеся вещества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IV. Прогноз последствий в результате совершения на объекте (территории) террористического акта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Предполагаемые модели действий нарушителей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захват заложников, угроза взрыва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(краткое описание основных угроз совершения террористического акта на объекте (территории), возможность размещения на объекте (территории) взрывных устройств, захват заложников из числа работников, обучающихся и иных лиц, находящихся на объекте (территории), наличие рисков химического, биологического и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радиационного заражения (загрязнения)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720" w:leftChars="0" w:hanging="360" w:firstLineChars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Вероятные последствия совершения террористического акта на объекте (территории)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17529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 xml:space="preserve"> кв.м.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spacing w:after="100" w:afterAutospacing="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(площадь возможной зоны разрушения (заражения) в случае совершения террористического акта, кв. метров, иные ситуации в результате совершения террористического акта)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V. Оценка социально-экономических последствий совершения террористического акта на объекте (территории)</w:t>
            </w:r>
          </w:p>
          <w:tbl>
            <w:tblPr>
              <w:tblStyle w:val="6"/>
              <w:tblW w:w="91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5"/>
              <w:gridCol w:w="2325"/>
              <w:gridCol w:w="2250"/>
              <w:gridCol w:w="40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" w:type="dxa"/>
                </w:tcPr>
                <w:p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п/п 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Возможные людские потери, человек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Возможные нарушения инфраструктуры</w:t>
                  </w:r>
                </w:p>
              </w:tc>
              <w:tc>
                <w:tcPr>
                  <w:tcW w:w="40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Возможный экономический ущерб (рублей)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5" w:type="dxa"/>
                </w:tcPr>
                <w:p>
                  <w:pPr>
                    <w:numPr>
                      <w:ilvl w:val="0"/>
                      <w:numId w:val="0"/>
                    </w:numPr>
                    <w:spacing w:after="0" w:line="240" w:lineRule="auto"/>
                    <w:jc w:val="both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  <w:t>1-20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after="0" w:line="240" w:lineRule="auto"/>
                    <w:jc w:val="left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  <w:t>электро -  снабжение</w:t>
                  </w:r>
                </w:p>
              </w:tc>
              <w:tc>
                <w:tcPr>
                  <w:tcW w:w="40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color w:val="auto"/>
                      <w:sz w:val="24"/>
                      <w:szCs w:val="24"/>
                      <w:lang w:val="ru-RU"/>
                    </w:rPr>
                    <w:t>До 150 млн. рублей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5" w:type="dxa"/>
                </w:tcPr>
                <w:p>
                  <w:pPr>
                    <w:numPr>
                      <w:ilvl w:val="0"/>
                      <w:numId w:val="0"/>
                    </w:numPr>
                    <w:spacing w:after="0" w:line="240" w:lineRule="auto"/>
                    <w:jc w:val="both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250" w:type="dxa"/>
                </w:tcPr>
                <w:p>
                  <w:pPr>
                    <w:spacing w:after="0" w:line="240" w:lineRule="auto"/>
                    <w:jc w:val="left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sz w:val="24"/>
                      <w:szCs w:val="24"/>
                    </w:rPr>
                    <w:t>разрушение элементов конструкции здания</w:t>
                  </w:r>
                </w:p>
              </w:tc>
              <w:tc>
                <w:tcPr>
                  <w:tcW w:w="40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color w:val="auto"/>
                      <w:sz w:val="24"/>
                      <w:szCs w:val="24"/>
                      <w:lang w:val="ru-RU"/>
                    </w:rPr>
                    <w:t>До 150 млн. рублей</w:t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VI. Силы и средства, привлекаемые для обеспечения антитеррористической защищенности объекта (территории)</w:t>
            </w:r>
          </w:p>
          <w:p>
            <w:pPr>
              <w:spacing w:after="0" w:line="240" w:lineRule="auto"/>
              <w:ind w:firstLine="709"/>
              <w:jc w:val="left"/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Силы, привлекаемые для обеспечения антитеррористической защищенности объекта (территории)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контрольно-пропускной режим 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на территорию учебного полигона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предусматривает комплекс специальных мер, направленных на поддержание и обеспечение установленного порядка деятельности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 и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определяет порядок пропуска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сотрудников и обучающихся на территорию полигона, а также 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в здания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, расположенные на его территории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.   Повседневная охрана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 учебного полигона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осуществляется силами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сторожей, работающими круглосуточно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 с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.00 до 1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.00,  с 1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.00 до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.00;  Постоянная охрана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полигона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в ночное время осуществляется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одним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сторож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ем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, прошедшим инструктаж. 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Посредством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кнопки экстренного вызова полиции и посредством телефонной связи наряд полиции ОП по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Бавлинскому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району МО МВД России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На посту охраны установлена КТС с выводом сигнала на пульт ООО  вневедомственной охраны по Бавлинскому району -филиала ФГКУ «УВО ВНГ» России по РТ»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ind w:firstLine="709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2.   Средства, привлекаемые   для   обеспечения антитеррористической защищенности объекта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 xml:space="preserve">видеонаблюдение (3 наружные камеры), архивирование 30 дней, 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II. Меры по инженерно-технической, физической защите и пожарной безопасности объекта (территории)</w:t>
            </w: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Меры по инженерно-технической защите объекта (территории):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объектовые системы оповещения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(наличие, марка, характеристика)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  б) наличие резервных источников электроснабжения, систем связи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</w:rPr>
              <w:t>(количество, характеристика)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в) наличие технических систем обнаружения несанкционированного проникновения на  объект  (территорию)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tabs>
                <w:tab w:val="left" w:pos="6317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(</w:t>
            </w:r>
            <w:r>
              <w:rPr>
                <w:rFonts w:ascii="Times New Roman" w:hAnsi="Times New Roman" w:eastAsia="Calibri" w:cs="Times New Roman"/>
                <w:sz w:val="16"/>
                <w:szCs w:val="16"/>
              </w:rPr>
              <w:t>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г) наличие стационарных и ручных металлоискателей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отсутствует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(марка,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д) наличие систем наружного освещения объекта (территории)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фонари 4 шт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tabs>
                <w:tab w:val="left" w:pos="815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tabs>
                <w:tab w:val="left" w:pos="145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е) наличие системы видеонаблюдения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видеонаблюдение ( 3 наружные камеры), архивирование 30 дней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(наличие, 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spacing w:after="100" w:afterAutospacing="1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Меры по физической защите объекта (территории):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tabs>
                <w:tab w:val="left" w:pos="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количество контрольно-пропускных пунктов (для прохода людей и проезда транспортных средств)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1(один)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tabs>
                <w:tab w:val="left" w:pos="614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количество эвакуационных выходов (для выхода людей и выезда транспортных средств)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для автотранспорта  и для людей (ворота)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tabs>
                <w:tab w:val="left" w:pos="6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tabs>
                <w:tab w:val="left" w:pos="346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наличие на   объекте (территории) электронной системы пропуска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</w:rPr>
              <w:t>(тип установленного оборудования)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физическая охрана объекта (территории)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учебный полигон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«Бавлинский аграрный колледж», 1 пост, 4 сторожа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(организация, осуществляющая охранные мероприятия, количество постов (человек)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Наличие систем противопожарной защиты и первичных средств пожаротушения объекта (территории):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наличие автоматической пожарной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 имеется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(характеристика)</w:t>
            </w:r>
          </w:p>
          <w:p>
            <w:pPr>
              <w:tabs>
                <w:tab w:val="left" w:pos="2102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наличие     системы    внутреннего    противопожарного   водопровода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 имеется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(характеристика)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наличие автоматической системы пожаротушения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(тип, марка)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наличие системы оповещения и управления эвакуацией при пожаре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(тип, марка)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первичных средств пожаротушения (огнетушителей)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ОП - 4, в количестве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штук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(характеристика)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</w:t>
            </w: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VIII. Выводы и рекомендации</w:t>
            </w: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необходимо выполнить следующие мероприятия:</w:t>
            </w:r>
          </w:p>
          <w:p>
            <w:pPr>
              <w:pStyle w:val="8"/>
              <w:numPr>
                <w:ilvl w:val="0"/>
                <w:numId w:val="0"/>
              </w:numPr>
              <w:spacing w:after="100" w:afterAutospacing="1"/>
              <w:ind w:left="769" w:leftChars="0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ru-RU"/>
              </w:rPr>
              <w:t>1)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обеспечить охрану объекта (территории) сотрудниками частных охранных организаций или подразделениями ведомственной охраны федеральных органов исполнительной власти, имеющих право на создание ведомственной охраны;</w:t>
            </w:r>
          </w:p>
          <w:p>
            <w:pPr>
              <w:pStyle w:val="8"/>
              <w:numPr>
                <w:ilvl w:val="0"/>
                <w:numId w:val="0"/>
              </w:numPr>
              <w:spacing w:after="100" w:afterAutospacing="1"/>
              <w:ind w:left="769" w:leftChars="0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ru-RU"/>
              </w:rPr>
              <w:t>2)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 оборудовать объект (территория) инженерно-техническими средствами охраны (системой контроля и управления доступом, охранной сигнализацией);</w:t>
            </w:r>
          </w:p>
          <w:p>
            <w:pPr>
              <w:pStyle w:val="8"/>
              <w:numPr>
                <w:ilvl w:val="0"/>
                <w:numId w:val="0"/>
              </w:numPr>
              <w:spacing w:after="100" w:afterAutospacing="1"/>
              <w:ind w:left="769" w:leftChars="0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ru-RU"/>
              </w:rPr>
              <w:t xml:space="preserve">3) 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разработать и согласовать план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 вопросам противодействия терроризму и экстремизму. первоочередные, неотложные мероприятия, направленные на обеспечение антитеррористической защищенности, устранение выявленных недостатков)</w:t>
            </w: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spacing w:after="100" w:afterAutospacing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IX. Дополнительная информация с уч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том особенностей объекта (территории)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(наличие локальных зон безопасности)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(другие сведения)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Приложения: 1.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Поэтажные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(схем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объект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(территории) с   обозначением   критических элементов объекта (территории).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Копии кадастровых паспортов зданий, расположенных на территории учебного полигона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Акт обследования и категорирования объекта (территории).</w:t>
            </w:r>
          </w:p>
          <w:p>
            <w:pPr>
              <w:tabs>
                <w:tab w:val="left" w:pos="50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объекта (территории)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8"/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В.Л. Шафиков</w:t>
            </w:r>
          </w:p>
          <w:p>
            <w:pPr>
              <w:pStyle w:val="8"/>
              <w:tabs>
                <w:tab w:val="left" w:pos="62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   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>(инициалы, фамилия)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безопасности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актуализирован       "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актуализации: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Изменения в Постановление  правительства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«Об утверждении требований к антитеррористической защищенности объектов (территорий) Министерства просвещения РФ и объектов (территорий), относящихся к сфере  деятельности Министерства просвещения РФ, и формы паспорта безопасности этих объектов (территорий), от 02.08.2019 г. №1006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</w:tcPr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объекта (территории)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8"/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</w:t>
            </w:r>
          </w:p>
          <w:p>
            <w:pPr>
              <w:pStyle w:val="8"/>
              <w:tabs>
                <w:tab w:val="left" w:pos="628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(подпись)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(инициалы, фамилия)</w:t>
            </w:r>
          </w:p>
          <w:p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A734B"/>
    <w:multiLevelType w:val="multilevel"/>
    <w:tmpl w:val="082A734B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64571D8F"/>
    <w:multiLevelType w:val="multilevel"/>
    <w:tmpl w:val="64571D8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C42"/>
    <w:rsid w:val="002139D4"/>
    <w:rsid w:val="00220884"/>
    <w:rsid w:val="003B3045"/>
    <w:rsid w:val="005229A7"/>
    <w:rsid w:val="00580578"/>
    <w:rsid w:val="00636C42"/>
    <w:rsid w:val="00A84547"/>
    <w:rsid w:val="00B362D5"/>
    <w:rsid w:val="00BA6688"/>
    <w:rsid w:val="00BD5606"/>
    <w:rsid w:val="00C77F60"/>
    <w:rsid w:val="00D12E3B"/>
    <w:rsid w:val="00D83E40"/>
    <w:rsid w:val="03532B9E"/>
    <w:rsid w:val="0EFA49BF"/>
    <w:rsid w:val="383A7613"/>
    <w:rsid w:val="3CD71BF3"/>
    <w:rsid w:val="6BE7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1276</Words>
  <Characters>7274</Characters>
  <Lines>60</Lines>
  <Paragraphs>17</Paragraphs>
  <TotalTime>36</TotalTime>
  <ScaleCrop>false</ScaleCrop>
  <LinksUpToDate>false</LinksUpToDate>
  <CharactersWithSpaces>8533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2019-09-10T12:46:00Z</dcterms:created>
  <dc:creator>admin</dc:creator>
  <cp:lastModifiedBy>Татьяна</cp:lastModifiedBy>
  <cp:lastPrinted>2020-06-24T07:14:00Z</cp:lastPrinted>
  <dcterms:modified xsi:type="dcterms:W3CDTF">2020-06-25T06:24:36Z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